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0"/>
        <w:gridCol w:w="2498"/>
        <w:gridCol w:w="4078"/>
      </w:tblGrid>
      <w:tr w:rsidR="00223641" w:rsidRPr="0061370D" w:rsidTr="0020726F">
        <w:tc>
          <w:tcPr>
            <w:tcW w:w="3473" w:type="dxa"/>
          </w:tcPr>
          <w:p w:rsidR="0020726F" w:rsidRPr="00223641" w:rsidRDefault="0020726F" w:rsidP="00C81E94">
            <w:pPr>
              <w:rPr>
                <w:rFonts w:ascii="Tahoma" w:hAnsi="Tahoma" w:cs="Tahoma"/>
              </w:rPr>
            </w:pPr>
          </w:p>
        </w:tc>
        <w:tc>
          <w:tcPr>
            <w:tcW w:w="2731" w:type="dxa"/>
          </w:tcPr>
          <w:p w:rsidR="0020726F" w:rsidRPr="00223641" w:rsidRDefault="0020726F" w:rsidP="00C81E94">
            <w:pPr>
              <w:rPr>
                <w:rFonts w:ascii="Tahoma" w:hAnsi="Tahoma" w:cs="Tahoma"/>
              </w:rPr>
            </w:pPr>
          </w:p>
        </w:tc>
        <w:tc>
          <w:tcPr>
            <w:tcW w:w="4217" w:type="dxa"/>
          </w:tcPr>
          <w:p w:rsidR="00963816" w:rsidRPr="0061370D" w:rsidRDefault="0020726F" w:rsidP="00963816">
            <w:pPr>
              <w:jc w:val="left"/>
              <w:rPr>
                <w:rFonts w:ascii="Tahoma" w:hAnsi="Tahoma" w:cs="Tahoma"/>
                <w:spacing w:val="-5"/>
              </w:rPr>
            </w:pPr>
            <w:r w:rsidRPr="0061370D">
              <w:rPr>
                <w:rFonts w:ascii="Tahoma" w:hAnsi="Tahoma" w:cs="Tahoma"/>
                <w:spacing w:val="-5"/>
              </w:rPr>
              <w:t>Приложение №</w:t>
            </w:r>
            <w:r w:rsidR="009B636A" w:rsidRPr="0061370D">
              <w:rPr>
                <w:rFonts w:ascii="Tahoma" w:hAnsi="Tahoma" w:cs="Tahoma"/>
                <w:spacing w:val="-5"/>
              </w:rPr>
              <w:t xml:space="preserve"> </w:t>
            </w:r>
            <w:r w:rsidR="00963816">
              <w:rPr>
                <w:rFonts w:ascii="Tahoma" w:hAnsi="Tahoma" w:cs="Tahoma"/>
                <w:spacing w:val="-5"/>
              </w:rPr>
              <w:t>17</w:t>
            </w:r>
            <w:bookmarkStart w:id="0" w:name="_GoBack"/>
            <w:bookmarkEnd w:id="0"/>
          </w:p>
        </w:tc>
      </w:tr>
      <w:tr w:rsidR="00223641" w:rsidRPr="0061370D" w:rsidTr="0020726F">
        <w:tc>
          <w:tcPr>
            <w:tcW w:w="3473" w:type="dxa"/>
          </w:tcPr>
          <w:p w:rsidR="0020726F" w:rsidRPr="0061370D" w:rsidRDefault="0020726F" w:rsidP="00C81E94">
            <w:pPr>
              <w:rPr>
                <w:rFonts w:ascii="Tahoma" w:hAnsi="Tahoma" w:cs="Tahoma"/>
              </w:rPr>
            </w:pPr>
          </w:p>
        </w:tc>
        <w:tc>
          <w:tcPr>
            <w:tcW w:w="2731" w:type="dxa"/>
          </w:tcPr>
          <w:p w:rsidR="0020726F" w:rsidRPr="0061370D" w:rsidRDefault="0020726F" w:rsidP="00C81E94">
            <w:pPr>
              <w:rPr>
                <w:rFonts w:ascii="Tahoma" w:hAnsi="Tahoma" w:cs="Tahoma"/>
              </w:rPr>
            </w:pPr>
          </w:p>
        </w:tc>
        <w:tc>
          <w:tcPr>
            <w:tcW w:w="4217" w:type="dxa"/>
          </w:tcPr>
          <w:p w:rsidR="00C255E4" w:rsidRPr="0061370D" w:rsidRDefault="0020726F" w:rsidP="00C81E94">
            <w:pPr>
              <w:jc w:val="left"/>
              <w:rPr>
                <w:rFonts w:ascii="Tahoma" w:hAnsi="Tahoma" w:cs="Tahoma"/>
                <w:spacing w:val="-5"/>
              </w:rPr>
            </w:pPr>
            <w:r w:rsidRPr="0061370D">
              <w:rPr>
                <w:rFonts w:ascii="Tahoma" w:hAnsi="Tahoma" w:cs="Tahoma"/>
                <w:spacing w:val="-5"/>
              </w:rPr>
              <w:t xml:space="preserve">к Договору № </w:t>
            </w:r>
            <w:r w:rsidR="00C255E4" w:rsidRPr="0061370D">
              <w:rPr>
                <w:rFonts w:ascii="Tahoma" w:hAnsi="Tahoma" w:cs="Tahoma"/>
                <w:spacing w:val="-5"/>
              </w:rPr>
              <w:t>Н</w:t>
            </w:r>
            <w:r w:rsidR="00DA2D7B" w:rsidRPr="0061370D">
              <w:rPr>
                <w:rFonts w:ascii="Tahoma" w:hAnsi="Tahoma" w:cs="Tahoma"/>
                <w:spacing w:val="-5"/>
              </w:rPr>
              <w:t>ТЭК</w:t>
            </w:r>
            <w:r w:rsidR="001C02B2">
              <w:rPr>
                <w:rFonts w:ascii="Tahoma" w:hAnsi="Tahoma" w:cs="Tahoma"/>
                <w:spacing w:val="-5"/>
              </w:rPr>
              <w:t>________</w:t>
            </w:r>
            <w:r w:rsidR="00C255E4" w:rsidRPr="0061370D">
              <w:rPr>
                <w:rFonts w:ascii="Tahoma" w:hAnsi="Tahoma" w:cs="Tahoma"/>
                <w:spacing w:val="-5"/>
              </w:rPr>
              <w:t xml:space="preserve"> </w:t>
            </w:r>
          </w:p>
          <w:p w:rsidR="0020726F" w:rsidRPr="0061370D" w:rsidRDefault="0020726F" w:rsidP="00C81E94">
            <w:pPr>
              <w:jc w:val="left"/>
              <w:rPr>
                <w:rFonts w:ascii="Tahoma" w:hAnsi="Tahoma" w:cs="Tahoma"/>
              </w:rPr>
            </w:pPr>
            <w:r w:rsidRPr="0061370D">
              <w:rPr>
                <w:rFonts w:ascii="Tahoma" w:hAnsi="Tahoma" w:cs="Tahoma"/>
                <w:spacing w:val="-5"/>
              </w:rPr>
              <w:t>от______</w:t>
            </w:r>
            <w:r w:rsidR="00C255E4" w:rsidRPr="0061370D">
              <w:rPr>
                <w:rFonts w:ascii="Tahoma" w:hAnsi="Tahoma" w:cs="Tahoma"/>
                <w:spacing w:val="-5"/>
              </w:rPr>
              <w:t>____________ 20____ г.</w:t>
            </w:r>
          </w:p>
        </w:tc>
      </w:tr>
      <w:tr w:rsidR="00223641" w:rsidRPr="0061370D" w:rsidTr="0020726F">
        <w:tc>
          <w:tcPr>
            <w:tcW w:w="3473" w:type="dxa"/>
          </w:tcPr>
          <w:p w:rsidR="0020726F" w:rsidRPr="0061370D" w:rsidRDefault="0020726F" w:rsidP="00C81E94">
            <w:pPr>
              <w:rPr>
                <w:rFonts w:ascii="Tahoma" w:hAnsi="Tahoma" w:cs="Tahoma"/>
              </w:rPr>
            </w:pPr>
          </w:p>
        </w:tc>
        <w:tc>
          <w:tcPr>
            <w:tcW w:w="2731" w:type="dxa"/>
          </w:tcPr>
          <w:p w:rsidR="0020726F" w:rsidRPr="0061370D" w:rsidRDefault="0020726F" w:rsidP="00C81E94">
            <w:pPr>
              <w:rPr>
                <w:rFonts w:ascii="Tahoma" w:hAnsi="Tahoma" w:cs="Tahoma"/>
              </w:rPr>
            </w:pPr>
          </w:p>
        </w:tc>
        <w:tc>
          <w:tcPr>
            <w:tcW w:w="4217" w:type="dxa"/>
          </w:tcPr>
          <w:p w:rsidR="0020726F" w:rsidRPr="0061370D" w:rsidRDefault="0020726F" w:rsidP="00C81E94">
            <w:pPr>
              <w:jc w:val="left"/>
              <w:rPr>
                <w:rFonts w:ascii="Tahoma" w:hAnsi="Tahoma" w:cs="Tahoma"/>
              </w:rPr>
            </w:pPr>
          </w:p>
        </w:tc>
      </w:tr>
    </w:tbl>
    <w:p w:rsidR="0002262C" w:rsidRPr="0061370D" w:rsidRDefault="0002262C" w:rsidP="0002262C">
      <w:pPr>
        <w:jc w:val="center"/>
        <w:rPr>
          <w:rFonts w:ascii="Tahoma" w:hAnsi="Tahoma" w:cs="Tahoma"/>
          <w:b/>
          <w:sz w:val="23"/>
          <w:szCs w:val="23"/>
        </w:rPr>
      </w:pPr>
      <w:r w:rsidRPr="0061370D">
        <w:rPr>
          <w:rFonts w:ascii="Tahoma" w:hAnsi="Tahoma" w:cs="Tahoma"/>
          <w:b/>
          <w:sz w:val="23"/>
          <w:szCs w:val="23"/>
        </w:rPr>
        <w:t>Перечень локальных актов</w:t>
      </w:r>
    </w:p>
    <w:p w:rsidR="0002262C" w:rsidRPr="0061370D" w:rsidRDefault="0002262C" w:rsidP="0002262C">
      <w:pPr>
        <w:jc w:val="center"/>
        <w:rPr>
          <w:rFonts w:ascii="Tahoma" w:hAnsi="Tahoma" w:cs="Tahoma"/>
          <w:b/>
          <w:sz w:val="23"/>
          <w:szCs w:val="23"/>
        </w:rPr>
      </w:pPr>
      <w:r w:rsidRPr="0061370D">
        <w:rPr>
          <w:rFonts w:ascii="Tahoma" w:hAnsi="Tahoma" w:cs="Tahoma"/>
          <w:b/>
          <w:sz w:val="23"/>
          <w:szCs w:val="23"/>
        </w:rPr>
        <w:t>в области требования промышленной безопасности, охраны труда и пожарной безопасности, утвержденных Заказчиком, с которыми Подрядчик ознакомлен при заключении Договора</w:t>
      </w:r>
    </w:p>
    <w:p w:rsidR="0002262C" w:rsidRPr="0061370D" w:rsidRDefault="0002262C" w:rsidP="0002262C">
      <w:pPr>
        <w:rPr>
          <w:rFonts w:ascii="Tahoma" w:hAnsi="Tahoma" w:cs="Tahoma"/>
          <w:sz w:val="23"/>
          <w:szCs w:val="23"/>
        </w:rPr>
      </w:pP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  <w:lang w:eastAsia="ru-RU"/>
        </w:rPr>
        <w:t xml:space="preserve">Положение «Проведение контрольно-профилактической работы в области охраны труда и промышленной безопасности» в АО «НТЭК», утвержденной приказом </w:t>
      </w:r>
      <w:r w:rsidRPr="007A46C9">
        <w:rPr>
          <w:rFonts w:ascii="Times New Roman" w:hAnsi="Times New Roman" w:cs="Times New Roman"/>
          <w:sz w:val="23"/>
          <w:szCs w:val="23"/>
          <w:lang w:eastAsia="ru-RU"/>
        </w:rPr>
        <w:br/>
        <w:t>№ НТЭК/257-п от 08.09.2022.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 xml:space="preserve">Порядок проведения целевых и оперативных проверок состояния промышленной безопасности и охраны труда в АО «НТЭК», утвержденный приказом № </w:t>
      </w:r>
      <w:r w:rsidRPr="007A46C9">
        <w:rPr>
          <w:rFonts w:ascii="Times New Roman" w:hAnsi="Times New Roman" w:cs="Times New Roman"/>
          <w:sz w:val="23"/>
          <w:szCs w:val="23"/>
          <w:lang w:eastAsia="ru-RU"/>
        </w:rPr>
        <w:t>НТЭК/296-п</w:t>
      </w:r>
      <w:r w:rsidRPr="007A46C9">
        <w:rPr>
          <w:rFonts w:ascii="Times New Roman" w:hAnsi="Times New Roman" w:cs="Times New Roman"/>
          <w:sz w:val="23"/>
          <w:szCs w:val="23"/>
        </w:rPr>
        <w:t xml:space="preserve"> от 27.10.2022.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Положение «Управление подрядными организациями в области промышленной безопасности и охраны труда в АО «НТЭК», утвержденное приказом № НТЭК/1217-п от 15.11.2018.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 xml:space="preserve">Порядок действий, сообщений при несчастном случае и представления </w:t>
      </w:r>
      <w:r w:rsidRPr="007A46C9">
        <w:rPr>
          <w:rFonts w:ascii="Times New Roman" w:hAnsi="Times New Roman" w:cs="Times New Roman"/>
          <w:sz w:val="23"/>
          <w:szCs w:val="23"/>
        </w:rPr>
        <w:br/>
        <w:t>материалов расследования в АО «НТЭК», утвержденный приказом № НТЭК/201-п от 21.06.2023.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 xml:space="preserve">Положение «Организация и выполнение работ повышенной опасности в </w:t>
      </w:r>
      <w:r w:rsidRPr="007A46C9">
        <w:rPr>
          <w:rFonts w:ascii="Times New Roman" w:hAnsi="Times New Roman" w:cs="Times New Roman"/>
          <w:sz w:val="23"/>
          <w:szCs w:val="23"/>
        </w:rPr>
        <w:br/>
        <w:t>АО «НТЭК», утвержденное приказом № НТЭК/287-п от 15.11.2021</w:t>
      </w:r>
      <w:r w:rsidRPr="007A46C9">
        <w:rPr>
          <w:rFonts w:ascii="Times New Roman" w:hAnsi="Times New Roman" w:cs="Times New Roman"/>
          <w:bCs/>
          <w:iCs/>
          <w:sz w:val="23"/>
          <w:szCs w:val="23"/>
        </w:rPr>
        <w:t>.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Style w:val="FontStyle22"/>
          <w:b w:val="0"/>
          <w:i w:val="0"/>
          <w:sz w:val="23"/>
          <w:szCs w:val="23"/>
        </w:rPr>
        <w:t>Кардинальные правила безопасности</w:t>
      </w:r>
      <w:r w:rsidRPr="007A46C9">
        <w:rPr>
          <w:rFonts w:ascii="Times New Roman" w:hAnsi="Times New Roman" w:cs="Times New Roman"/>
          <w:sz w:val="23"/>
          <w:szCs w:val="23"/>
        </w:rPr>
        <w:t xml:space="preserve"> </w:t>
      </w:r>
      <w:r w:rsidRPr="007A46C9">
        <w:rPr>
          <w:rFonts w:ascii="Times New Roman" w:hAnsi="Times New Roman" w:cs="Times New Roman"/>
          <w:bCs/>
          <w:sz w:val="23"/>
          <w:szCs w:val="23"/>
        </w:rPr>
        <w:t xml:space="preserve">труда для работников </w:t>
      </w:r>
      <w:r w:rsidRPr="007A46C9">
        <w:rPr>
          <w:rFonts w:ascii="Times New Roman" w:hAnsi="Times New Roman" w:cs="Times New Roman"/>
          <w:sz w:val="23"/>
          <w:szCs w:val="23"/>
        </w:rPr>
        <w:t>АО «НТЭК», утвержденные приказом от 26.05.2022 № НТЭК_147-п.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 xml:space="preserve">Положение о Комиссии по проверке работников на состояние алкогольного опьянения с использованием бесконтактных </w:t>
      </w:r>
      <w:proofErr w:type="spellStart"/>
      <w:r w:rsidRPr="007A46C9">
        <w:rPr>
          <w:rFonts w:ascii="Times New Roman" w:hAnsi="Times New Roman" w:cs="Times New Roman"/>
          <w:sz w:val="23"/>
          <w:szCs w:val="23"/>
        </w:rPr>
        <w:t>алкометров</w:t>
      </w:r>
      <w:proofErr w:type="spellEnd"/>
      <w:r w:rsidRPr="007A46C9">
        <w:rPr>
          <w:rFonts w:ascii="Times New Roman" w:hAnsi="Times New Roman" w:cs="Times New Roman"/>
          <w:sz w:val="23"/>
          <w:szCs w:val="23"/>
        </w:rPr>
        <w:t>», наркотического или иного токсического опьянения и порядке действий Комиссии при выявлении работников в опьянении, утвержденное приказом № НТЭК/416-п от 28.12.2023.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bCs/>
          <w:sz w:val="23"/>
          <w:szCs w:val="23"/>
        </w:rPr>
        <w:t>Положение «Изоляция источников энергии</w:t>
      </w:r>
      <w:r w:rsidRPr="007A46C9">
        <w:rPr>
          <w:rFonts w:ascii="Times New Roman" w:hAnsi="Times New Roman" w:cs="Times New Roman"/>
          <w:sz w:val="23"/>
          <w:szCs w:val="23"/>
        </w:rPr>
        <w:t xml:space="preserve"> в АО «НТЭК», утвержденное приказом </w:t>
      </w:r>
      <w:r w:rsidRPr="007A46C9">
        <w:rPr>
          <w:rFonts w:ascii="Times New Roman" w:hAnsi="Times New Roman" w:cs="Times New Roman"/>
          <w:sz w:val="23"/>
          <w:szCs w:val="23"/>
        </w:rPr>
        <w:br/>
        <w:t>№ НТЭК/140-п от 29.01.2016.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 xml:space="preserve">Приказ № НТЭК/363-п от 30.04.2014 «О применении защитных касок с подбородочными ремнями и защитных очков открытого типа в АО «НТЭК». 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 xml:space="preserve">Положение «Работа на высоте в АО «НТЭК», утвержденное приказом </w:t>
      </w:r>
      <w:r w:rsidRPr="007A46C9">
        <w:rPr>
          <w:rFonts w:ascii="Times New Roman" w:hAnsi="Times New Roman" w:cs="Times New Roman"/>
          <w:sz w:val="23"/>
          <w:szCs w:val="23"/>
        </w:rPr>
        <w:br/>
        <w:t>№ НТЭК/303-п от 07.12.2021.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Положение «Обеспечение работников средствами индивидуальной защиты в</w:t>
      </w:r>
      <w:r w:rsidRPr="007A46C9">
        <w:rPr>
          <w:rFonts w:ascii="Times New Roman" w:hAnsi="Times New Roman" w:cs="Times New Roman"/>
          <w:sz w:val="23"/>
          <w:szCs w:val="23"/>
        </w:rPr>
        <w:br/>
        <w:t>АО «НТЭК», утвержденное приказом № НТЭК/255-п от 04.10.2021.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Стандарт организации Система управления безопасностью дорожного движения в ПАО «ГМК «Норильский никель», введён в действие приказом № НТЭК/047-п от 09.02.2023.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Положение «Оповещение, регистрация, учет и внутреннее расследование происшествий в области производственной безопасности» П НТЭК 61-45-2023,</w:t>
      </w:r>
      <w:r w:rsidRPr="007A46C9">
        <w:rPr>
          <w:rFonts w:ascii="Times New Roman" w:hAnsi="Times New Roman" w:cs="Times New Roman"/>
          <w:bCs/>
          <w:iCs/>
          <w:sz w:val="23"/>
          <w:szCs w:val="23"/>
          <w:lang w:eastAsia="ru-RU"/>
        </w:rPr>
        <w:t xml:space="preserve"> </w:t>
      </w:r>
      <w:r w:rsidRPr="007A46C9">
        <w:rPr>
          <w:rFonts w:ascii="Times New Roman" w:hAnsi="Times New Roman" w:cs="Times New Roman"/>
          <w:sz w:val="23"/>
          <w:szCs w:val="23"/>
        </w:rPr>
        <w:t>утвержденное приказом № НТЭК/196-п от 15.06.2023.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Приказ № НТЭК/382-</w:t>
      </w:r>
      <w:proofErr w:type="gramStart"/>
      <w:r w:rsidRPr="007A46C9">
        <w:rPr>
          <w:rFonts w:ascii="Times New Roman" w:hAnsi="Times New Roman" w:cs="Times New Roman"/>
          <w:sz w:val="23"/>
          <w:szCs w:val="23"/>
        </w:rPr>
        <w:t>п-а</w:t>
      </w:r>
      <w:proofErr w:type="gramEnd"/>
      <w:r w:rsidRPr="007A46C9">
        <w:rPr>
          <w:rFonts w:ascii="Times New Roman" w:hAnsi="Times New Roman" w:cs="Times New Roman"/>
          <w:sz w:val="23"/>
          <w:szCs w:val="23"/>
        </w:rPr>
        <w:t xml:space="preserve"> от 20.09.2022 «Об организации контроля за выполнением работ подрядными организациями».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Приказ № НТЭК/212-п от 16.02.2015 «О мерах предупреждения производственного травматизма в подрядных организациях».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Положение «Порядок организации и проведения огневых работ в АО «НТЭК», утвержденное приказом № НТЭК/457-</w:t>
      </w:r>
      <w:proofErr w:type="gramStart"/>
      <w:r w:rsidRPr="007A46C9">
        <w:rPr>
          <w:rFonts w:ascii="Times New Roman" w:hAnsi="Times New Roman" w:cs="Times New Roman"/>
          <w:sz w:val="23"/>
          <w:szCs w:val="23"/>
        </w:rPr>
        <w:t>п-а</w:t>
      </w:r>
      <w:proofErr w:type="gramEnd"/>
      <w:r w:rsidRPr="007A46C9">
        <w:rPr>
          <w:rFonts w:ascii="Times New Roman" w:hAnsi="Times New Roman" w:cs="Times New Roman"/>
          <w:sz w:val="23"/>
          <w:szCs w:val="23"/>
        </w:rPr>
        <w:t xml:space="preserve"> от 11.11.2022.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line="240" w:lineRule="auto"/>
        <w:ind w:left="-142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Регламент подключения временных, передвижных (нестационарных) и переносных </w:t>
      </w:r>
      <w:proofErr w:type="spellStart"/>
      <w:r w:rsidRPr="007A46C9">
        <w:rPr>
          <w:rFonts w:ascii="Times New Roman" w:eastAsia="Times New Roman" w:hAnsi="Times New Roman" w:cs="Times New Roman"/>
          <w:sz w:val="23"/>
          <w:szCs w:val="23"/>
          <w:lang w:eastAsia="ru-RU"/>
        </w:rPr>
        <w:t>электроприемников</w:t>
      </w:r>
      <w:proofErr w:type="spellEnd"/>
      <w:r w:rsidRPr="007A46C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вспомогательного оборудования Подрядчика к распределительным электрическим сетям АО «НТЭК», утвержденный приказом </w:t>
      </w:r>
      <w:r w:rsidRPr="007A46C9">
        <w:rPr>
          <w:rFonts w:ascii="Times New Roman" w:hAnsi="Times New Roman" w:cs="Times New Roman"/>
          <w:sz w:val="23"/>
          <w:szCs w:val="23"/>
          <w:lang w:eastAsia="ru-RU"/>
        </w:rPr>
        <w:t>№ НТЭК/190-п от 14.07.2021.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Положение «Идентификация опасностей, оценка рисков и управление рисками в области промышленной безопасности и охраны труда в АО «НТЭК», утвержденное приказом № НТЭК/1122-п от 10.10.2017.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lastRenderedPageBreak/>
        <w:t>Методика по проведению работ по демаркации опасных зон и визуализации рабочего пространства, введена в действие приказом № НТЭК/226-п от 12.08.2022.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Распоряжение № НТЭК-14/373-р от 12.07.2018 «О применении защитных щитков».</w:t>
      </w:r>
    </w:p>
    <w:p w:rsidR="00DA1E10" w:rsidRPr="007A46C9" w:rsidRDefault="00DA1E10" w:rsidP="00DA1E10">
      <w:pPr>
        <w:numPr>
          <w:ilvl w:val="0"/>
          <w:numId w:val="5"/>
        </w:numPr>
        <w:shd w:val="clear" w:color="auto" w:fill="FFFFFF"/>
        <w:spacing w:before="60"/>
        <w:ind w:right="74"/>
        <w:rPr>
          <w:sz w:val="23"/>
          <w:szCs w:val="23"/>
        </w:rPr>
      </w:pPr>
      <w:r w:rsidRPr="007A46C9">
        <w:rPr>
          <w:sz w:val="23"/>
          <w:szCs w:val="23"/>
        </w:rPr>
        <w:t>Распоряжение от 27.07.2022 №НТЭК-14/051-р-а «Об организации производства работ на воздушных линиях электропередач»;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Об утверждении Методических рекомендаций по проведению допуска к работе по наряду-допуску и распоряжению в электроустановках АО «НТЭК» Приказ №НТЭК/327-п от 27.12.2021;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Приказ №НТЭК/299-п от 28.10.2022 Методические указания «Общие требования и рекомендации по оформлению бланка наряда-допуска для работы в электроустановках».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Приказ № НТЭК/374-</w:t>
      </w:r>
      <w:proofErr w:type="gramStart"/>
      <w:r w:rsidRPr="007A46C9">
        <w:rPr>
          <w:rFonts w:ascii="Times New Roman" w:hAnsi="Times New Roman" w:cs="Times New Roman"/>
          <w:sz w:val="23"/>
          <w:szCs w:val="23"/>
        </w:rPr>
        <w:t>п-а</w:t>
      </w:r>
      <w:proofErr w:type="gramEnd"/>
      <w:r w:rsidRPr="007A46C9">
        <w:rPr>
          <w:rFonts w:ascii="Times New Roman" w:hAnsi="Times New Roman" w:cs="Times New Roman"/>
          <w:sz w:val="23"/>
          <w:szCs w:val="23"/>
        </w:rPr>
        <w:t xml:space="preserve"> от 26.06.2023 «Об утверждении мероприятий» по организации безопасного производства работ подрядных организаций в охранной зоне высоковольтных линий электропередач и охранной зоне газопроводов.</w:t>
      </w:r>
    </w:p>
    <w:p w:rsidR="00DA1E10" w:rsidRPr="007A46C9" w:rsidRDefault="00DA1E10" w:rsidP="00DA1E1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46C9">
        <w:rPr>
          <w:rFonts w:ascii="Times New Roman" w:hAnsi="Times New Roman" w:cs="Times New Roman"/>
          <w:sz w:val="23"/>
          <w:szCs w:val="23"/>
        </w:rPr>
        <w:t>Приказ №</w:t>
      </w:r>
      <w:r w:rsidR="004C34FB">
        <w:rPr>
          <w:rFonts w:ascii="Times New Roman" w:hAnsi="Times New Roman" w:cs="Times New Roman"/>
          <w:sz w:val="23"/>
          <w:szCs w:val="23"/>
        </w:rPr>
        <w:t xml:space="preserve"> </w:t>
      </w:r>
      <w:r w:rsidRPr="007A46C9">
        <w:rPr>
          <w:rFonts w:ascii="Times New Roman" w:hAnsi="Times New Roman" w:cs="Times New Roman"/>
          <w:sz w:val="23"/>
          <w:szCs w:val="23"/>
        </w:rPr>
        <w:t>НТЭК/411-п от 27.12.2023 «О введении в действие инструкции по пожарной безопасности»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504422" w:rsidRPr="00223641" w:rsidRDefault="00504422" w:rsidP="00504422">
      <w:pPr>
        <w:pStyle w:val="a4"/>
        <w:spacing w:after="0" w:line="240" w:lineRule="auto"/>
        <w:ind w:left="426"/>
        <w:jc w:val="both"/>
        <w:rPr>
          <w:rFonts w:ascii="Tahoma" w:hAnsi="Tahoma" w:cs="Tahoma"/>
          <w:sz w:val="23"/>
          <w:szCs w:val="23"/>
        </w:rPr>
      </w:pPr>
    </w:p>
    <w:p w:rsidR="005F3FAC" w:rsidRPr="00223641" w:rsidRDefault="005F3FAC" w:rsidP="005F3FAC">
      <w:pPr>
        <w:rPr>
          <w:rFonts w:ascii="Tahoma" w:hAnsi="Tahoma" w:cs="Tahoma"/>
        </w:rPr>
      </w:pPr>
    </w:p>
    <w:tbl>
      <w:tblPr>
        <w:tblW w:w="5532" w:type="pct"/>
        <w:tblLook w:val="01E0" w:firstRow="1" w:lastRow="1" w:firstColumn="1" w:lastColumn="1" w:noHBand="0" w:noVBand="0"/>
      </w:tblPr>
      <w:tblGrid>
        <w:gridCol w:w="5670"/>
        <w:gridCol w:w="5113"/>
      </w:tblGrid>
      <w:tr w:rsidR="005F3FAC" w:rsidRPr="00223641" w:rsidTr="005D5A4A">
        <w:trPr>
          <w:trHeight w:val="292"/>
        </w:trPr>
        <w:tc>
          <w:tcPr>
            <w:tcW w:w="2629" w:type="pct"/>
          </w:tcPr>
          <w:p w:rsidR="005D5A4A" w:rsidRDefault="005F3FAC" w:rsidP="00C56ED4">
            <w:pPr>
              <w:rPr>
                <w:b/>
              </w:rPr>
            </w:pPr>
            <w:r w:rsidRPr="00223641">
              <w:rPr>
                <w:b/>
              </w:rPr>
              <w:t>ЗАКАЗЧИК</w:t>
            </w:r>
            <w:r w:rsidR="005D5A4A">
              <w:rPr>
                <w:b/>
              </w:rPr>
              <w:t>:</w:t>
            </w:r>
          </w:p>
          <w:p w:rsidR="005D5A4A" w:rsidRDefault="005D5A4A" w:rsidP="00C56ED4">
            <w:pPr>
              <w:rPr>
                <w:b/>
              </w:rPr>
            </w:pPr>
            <w:r>
              <w:rPr>
                <w:b/>
              </w:rPr>
              <w:t>АО «НТЭК»</w:t>
            </w:r>
          </w:p>
          <w:p w:rsidR="005F3FAC" w:rsidRPr="00223641" w:rsidRDefault="005F3FAC" w:rsidP="00C56ED4">
            <w:pPr>
              <w:rPr>
                <w:b/>
              </w:rPr>
            </w:pPr>
            <w:r w:rsidRPr="00223641">
              <w:rPr>
                <w:b/>
              </w:rPr>
              <w:t xml:space="preserve"> </w:t>
            </w:r>
          </w:p>
          <w:p w:rsidR="005F3FAC" w:rsidRDefault="005D5A4A" w:rsidP="00C56ED4">
            <w:pPr>
              <w:rPr>
                <w:b/>
              </w:rPr>
            </w:pPr>
            <w:r>
              <w:rPr>
                <w:b/>
              </w:rPr>
              <w:t xml:space="preserve">Генеральный директор </w:t>
            </w:r>
          </w:p>
          <w:p w:rsidR="005D5A4A" w:rsidRPr="00223641" w:rsidRDefault="005D5A4A" w:rsidP="00C56ED4">
            <w:pPr>
              <w:rPr>
                <w:b/>
              </w:rPr>
            </w:pPr>
          </w:p>
          <w:p w:rsidR="005F3FAC" w:rsidRPr="00223641" w:rsidRDefault="005F3FAC" w:rsidP="00C56ED4">
            <w:pPr>
              <w:rPr>
                <w:b/>
                <w:i/>
              </w:rPr>
            </w:pPr>
            <w:r w:rsidRPr="00223641">
              <w:rPr>
                <w:b/>
                <w:bCs/>
              </w:rPr>
              <w:t xml:space="preserve">______________ </w:t>
            </w:r>
            <w:r w:rsidR="005D5A4A">
              <w:rPr>
                <w:b/>
                <w:bCs/>
              </w:rPr>
              <w:t>С.В. Липин</w:t>
            </w:r>
          </w:p>
          <w:p w:rsidR="005F3FAC" w:rsidRPr="00223641" w:rsidRDefault="005F3FAC" w:rsidP="00C56ED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23641">
              <w:rPr>
                <w:b/>
              </w:rPr>
              <w:t xml:space="preserve">М.П.          </w:t>
            </w:r>
          </w:p>
        </w:tc>
        <w:tc>
          <w:tcPr>
            <w:tcW w:w="2371" w:type="pct"/>
          </w:tcPr>
          <w:p w:rsidR="005F3FAC" w:rsidRPr="00223641" w:rsidRDefault="005F3FAC" w:rsidP="00C56ED4">
            <w:pPr>
              <w:rPr>
                <w:b/>
              </w:rPr>
            </w:pPr>
            <w:r w:rsidRPr="00223641">
              <w:rPr>
                <w:b/>
              </w:rPr>
              <w:t>ПОДРЯДЧИК</w:t>
            </w:r>
          </w:p>
          <w:p w:rsidR="005D5A4A" w:rsidRDefault="005D5A4A" w:rsidP="00C56ED4">
            <w:pPr>
              <w:rPr>
                <w:b/>
                <w:bCs/>
              </w:rPr>
            </w:pPr>
          </w:p>
          <w:p w:rsidR="005D5A4A" w:rsidRDefault="005D5A4A" w:rsidP="00C56ED4">
            <w:pPr>
              <w:rPr>
                <w:b/>
                <w:bCs/>
              </w:rPr>
            </w:pPr>
          </w:p>
          <w:p w:rsidR="00887D9D" w:rsidRDefault="00887D9D" w:rsidP="00C56ED4">
            <w:pPr>
              <w:rPr>
                <w:b/>
              </w:rPr>
            </w:pPr>
          </w:p>
          <w:p w:rsidR="00887D9D" w:rsidRDefault="00887D9D" w:rsidP="00C56ED4">
            <w:pPr>
              <w:rPr>
                <w:b/>
              </w:rPr>
            </w:pPr>
          </w:p>
          <w:p w:rsidR="00887D9D" w:rsidRDefault="00887D9D" w:rsidP="00C56ED4">
            <w:pPr>
              <w:rPr>
                <w:b/>
              </w:rPr>
            </w:pPr>
            <w:r>
              <w:rPr>
                <w:b/>
              </w:rPr>
              <w:t>_____________________________</w:t>
            </w:r>
          </w:p>
          <w:p w:rsidR="005F3FAC" w:rsidRPr="00223641" w:rsidRDefault="005F3FAC" w:rsidP="00C56ED4">
            <w:pPr>
              <w:rPr>
                <w:b/>
                <w:bCs/>
              </w:rPr>
            </w:pPr>
            <w:r w:rsidRPr="00223641">
              <w:rPr>
                <w:b/>
              </w:rPr>
              <w:t xml:space="preserve">М.П.          </w:t>
            </w:r>
          </w:p>
        </w:tc>
      </w:tr>
    </w:tbl>
    <w:p w:rsidR="005F3FAC" w:rsidRPr="00223641" w:rsidRDefault="005F3FAC" w:rsidP="005F3FAC">
      <w:pPr>
        <w:pStyle w:val="a4"/>
        <w:spacing w:after="0" w:line="240" w:lineRule="auto"/>
        <w:ind w:left="426"/>
        <w:jc w:val="both"/>
        <w:rPr>
          <w:rFonts w:ascii="Tahoma" w:hAnsi="Tahoma" w:cs="Tahoma"/>
          <w:sz w:val="23"/>
          <w:szCs w:val="23"/>
        </w:rPr>
      </w:pPr>
    </w:p>
    <w:sectPr w:rsidR="005F3FAC" w:rsidRPr="00223641" w:rsidSect="000F7E02">
      <w:pgSz w:w="11906" w:h="16838"/>
      <w:pgMar w:top="1440" w:right="1080" w:bottom="1135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gency FB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2706"/>
    <w:multiLevelType w:val="multilevel"/>
    <w:tmpl w:val="0658DE70"/>
    <w:lvl w:ilvl="0">
      <w:start w:val="1"/>
      <w:numFmt w:val="bullet"/>
      <w:lvlText w:val="–"/>
      <w:lvlJc w:val="left"/>
      <w:pPr>
        <w:tabs>
          <w:tab w:val="num" w:pos="851"/>
        </w:tabs>
        <w:ind w:left="0" w:firstLine="567"/>
      </w:pPr>
      <w:rPr>
        <w:rFonts w:ascii="Agency FB" w:hAnsi="Agency F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F11550"/>
    <w:multiLevelType w:val="multilevel"/>
    <w:tmpl w:val="DEEA58F4"/>
    <w:lvl w:ilvl="0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E46AB"/>
    <w:multiLevelType w:val="multilevel"/>
    <w:tmpl w:val="F63E30CC"/>
    <w:lvl w:ilvl="0">
      <w:start w:val="1"/>
      <w:numFmt w:val="decimal"/>
      <w:lvlText w:val="%1."/>
      <w:lvlJc w:val="left"/>
      <w:pPr>
        <w:tabs>
          <w:tab w:val="num" w:pos="880"/>
        </w:tabs>
        <w:ind w:left="-141" w:firstLine="56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" w15:restartNumberingAfterBreak="0">
    <w:nsid w:val="5EDF5116"/>
    <w:multiLevelType w:val="multilevel"/>
    <w:tmpl w:val="DAAEE58A"/>
    <w:styleLink w:val="1"/>
    <w:lvl w:ilvl="0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7377C0"/>
    <w:multiLevelType w:val="multilevel"/>
    <w:tmpl w:val="12A48A86"/>
    <w:lvl w:ilvl="0">
      <w:start w:val="1"/>
      <w:numFmt w:val="russianLower"/>
      <w:lvlText w:val="%1)"/>
      <w:lvlJc w:val="left"/>
      <w:pPr>
        <w:tabs>
          <w:tab w:val="num" w:pos="907"/>
        </w:tabs>
        <w:ind w:firstLine="567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0BB"/>
    <w:rsid w:val="0002262C"/>
    <w:rsid w:val="00022740"/>
    <w:rsid w:val="00056600"/>
    <w:rsid w:val="00072212"/>
    <w:rsid w:val="000851EA"/>
    <w:rsid w:val="00092E4E"/>
    <w:rsid w:val="000B02C4"/>
    <w:rsid w:val="000B6FFE"/>
    <w:rsid w:val="000E7E86"/>
    <w:rsid w:val="000F4922"/>
    <w:rsid w:val="000F7E02"/>
    <w:rsid w:val="001C02B2"/>
    <w:rsid w:val="001D5C23"/>
    <w:rsid w:val="001F3C65"/>
    <w:rsid w:val="0020726F"/>
    <w:rsid w:val="00223641"/>
    <w:rsid w:val="00264E97"/>
    <w:rsid w:val="00271DA3"/>
    <w:rsid w:val="00321A99"/>
    <w:rsid w:val="00365F27"/>
    <w:rsid w:val="003B40C4"/>
    <w:rsid w:val="003C5A03"/>
    <w:rsid w:val="003E7CA4"/>
    <w:rsid w:val="004356F5"/>
    <w:rsid w:val="004442E0"/>
    <w:rsid w:val="00445A81"/>
    <w:rsid w:val="004838B9"/>
    <w:rsid w:val="004931C5"/>
    <w:rsid w:val="00493A2D"/>
    <w:rsid w:val="004C34FB"/>
    <w:rsid w:val="004F61A1"/>
    <w:rsid w:val="00504422"/>
    <w:rsid w:val="00514ACA"/>
    <w:rsid w:val="00566BEF"/>
    <w:rsid w:val="00581EC8"/>
    <w:rsid w:val="005850BB"/>
    <w:rsid w:val="005A17BE"/>
    <w:rsid w:val="005A7A5B"/>
    <w:rsid w:val="005C45CF"/>
    <w:rsid w:val="005D5A4A"/>
    <w:rsid w:val="005E1861"/>
    <w:rsid w:val="005F3FAC"/>
    <w:rsid w:val="0061370D"/>
    <w:rsid w:val="00636A7A"/>
    <w:rsid w:val="00641AC8"/>
    <w:rsid w:val="00667A33"/>
    <w:rsid w:val="00672424"/>
    <w:rsid w:val="00681ED5"/>
    <w:rsid w:val="00724254"/>
    <w:rsid w:val="00727DD4"/>
    <w:rsid w:val="00740DA2"/>
    <w:rsid w:val="007434BD"/>
    <w:rsid w:val="00745B18"/>
    <w:rsid w:val="00752F76"/>
    <w:rsid w:val="00787072"/>
    <w:rsid w:val="007967DD"/>
    <w:rsid w:val="007B3D30"/>
    <w:rsid w:val="007F453D"/>
    <w:rsid w:val="007F546E"/>
    <w:rsid w:val="00807B0D"/>
    <w:rsid w:val="0084397F"/>
    <w:rsid w:val="00876DD8"/>
    <w:rsid w:val="00887D9D"/>
    <w:rsid w:val="008D29A5"/>
    <w:rsid w:val="008E0B8D"/>
    <w:rsid w:val="008F5EC7"/>
    <w:rsid w:val="00916721"/>
    <w:rsid w:val="00963816"/>
    <w:rsid w:val="00982E69"/>
    <w:rsid w:val="00987F14"/>
    <w:rsid w:val="009B636A"/>
    <w:rsid w:val="009D1A0A"/>
    <w:rsid w:val="00A30609"/>
    <w:rsid w:val="00A56D6C"/>
    <w:rsid w:val="00A9051D"/>
    <w:rsid w:val="00A961E6"/>
    <w:rsid w:val="00AA1332"/>
    <w:rsid w:val="00AE0B6B"/>
    <w:rsid w:val="00AF410E"/>
    <w:rsid w:val="00B052B1"/>
    <w:rsid w:val="00B5732E"/>
    <w:rsid w:val="00B6756C"/>
    <w:rsid w:val="00B7699D"/>
    <w:rsid w:val="00B91BD2"/>
    <w:rsid w:val="00BE0EA5"/>
    <w:rsid w:val="00BE487E"/>
    <w:rsid w:val="00BF6B4E"/>
    <w:rsid w:val="00C12C91"/>
    <w:rsid w:val="00C255E4"/>
    <w:rsid w:val="00C2741D"/>
    <w:rsid w:val="00C36A40"/>
    <w:rsid w:val="00C54485"/>
    <w:rsid w:val="00C54BF6"/>
    <w:rsid w:val="00C81E94"/>
    <w:rsid w:val="00C822C3"/>
    <w:rsid w:val="00CA1C90"/>
    <w:rsid w:val="00CB0629"/>
    <w:rsid w:val="00CB1DA9"/>
    <w:rsid w:val="00CD56C2"/>
    <w:rsid w:val="00D15A90"/>
    <w:rsid w:val="00D62B4B"/>
    <w:rsid w:val="00D80B9F"/>
    <w:rsid w:val="00DA1E10"/>
    <w:rsid w:val="00DA2D7B"/>
    <w:rsid w:val="00E66EA9"/>
    <w:rsid w:val="00E74A10"/>
    <w:rsid w:val="00E76440"/>
    <w:rsid w:val="00E85D32"/>
    <w:rsid w:val="00E87B00"/>
    <w:rsid w:val="00EB3D99"/>
    <w:rsid w:val="00ED461A"/>
    <w:rsid w:val="00EE1885"/>
    <w:rsid w:val="00EF0D7F"/>
    <w:rsid w:val="00F02B3B"/>
    <w:rsid w:val="00F25C30"/>
    <w:rsid w:val="00F60C64"/>
    <w:rsid w:val="00F84DDB"/>
    <w:rsid w:val="00FE061B"/>
    <w:rsid w:val="00FF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29E04"/>
  <w15:docId w15:val="{54852F9C-8F1E-4211-AAC4-91DDCB72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D80B9F"/>
    <w:pPr>
      <w:numPr>
        <w:numId w:val="2"/>
      </w:numPr>
    </w:pPr>
  </w:style>
  <w:style w:type="table" w:styleId="a3">
    <w:name w:val="Table Grid"/>
    <w:basedOn w:val="a1"/>
    <w:uiPriority w:val="59"/>
    <w:rsid w:val="00207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CB0629"/>
    <w:pPr>
      <w:spacing w:after="200" w:line="276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FontStyle22">
    <w:name w:val="Font Style22"/>
    <w:uiPriority w:val="99"/>
    <w:rsid w:val="00092E4E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A2D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D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 Александр Валентинович</dc:creator>
  <cp:lastModifiedBy>Романова Елена Викторовна</cp:lastModifiedBy>
  <cp:revision>14</cp:revision>
  <cp:lastPrinted>2020-12-24T04:32:00Z</cp:lastPrinted>
  <dcterms:created xsi:type="dcterms:W3CDTF">2024-09-16T08:28:00Z</dcterms:created>
  <dcterms:modified xsi:type="dcterms:W3CDTF">2025-03-31T09:03:00Z</dcterms:modified>
</cp:coreProperties>
</file>